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05"/>
        <w:tblW w:w="111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401"/>
        <w:gridCol w:w="1000"/>
        <w:gridCol w:w="3701"/>
      </w:tblGrid>
      <w:tr w:rsidR="009F4F48" w:rsidRPr="00FC751F" w:rsidTr="0093784D">
        <w:trPr>
          <w:trHeight w:val="280"/>
        </w:trPr>
        <w:tc>
          <w:tcPr>
            <w:tcW w:w="6401" w:type="dxa"/>
            <w:vAlign w:val="center"/>
          </w:tcPr>
          <w:p w:rsidR="009F4F48" w:rsidRPr="00167CF3" w:rsidRDefault="009F4F48" w:rsidP="0093784D">
            <w:pPr>
              <w:tabs>
                <w:tab w:val="center" w:pos="4536"/>
                <w:tab w:val="right" w:pos="9214"/>
              </w:tabs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3575050</wp:posOffset>
                  </wp:positionH>
                  <wp:positionV relativeFrom="paragraph">
                    <wp:posOffset>-635</wp:posOffset>
                  </wp:positionV>
                  <wp:extent cx="950595" cy="1075690"/>
                  <wp:effectExtent l="0" t="0" r="1905" b="0"/>
                  <wp:wrapTight wrapText="bothSides">
                    <wp:wrapPolygon edited="0">
                      <wp:start x="0" y="0"/>
                      <wp:lineTo x="0" y="21039"/>
                      <wp:lineTo x="21210" y="21039"/>
                      <wp:lineTo x="21210" y="0"/>
                      <wp:lineTo x="0" y="0"/>
                    </wp:wrapPolygon>
                  </wp:wrapTight>
                  <wp:docPr id="1" name="Image 1" descr="l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751F">
              <w:rPr>
                <w:b/>
                <w:bCs/>
                <w:iCs/>
                <w:sz w:val="20"/>
                <w:szCs w:val="20"/>
              </w:rPr>
              <w:t xml:space="preserve">        </w:t>
            </w:r>
          </w:p>
          <w:p w:rsidR="009F4F48" w:rsidRPr="0056276F" w:rsidRDefault="009F4F48" w:rsidP="0093784D">
            <w:pPr>
              <w:tabs>
                <w:tab w:val="center" w:pos="4536"/>
                <w:tab w:val="right" w:pos="9214"/>
              </w:tabs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627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PRESIDENCE DE LA REPUBLIQUE</w:t>
            </w:r>
          </w:p>
          <w:p w:rsidR="009F4F48" w:rsidRDefault="009F4F48" w:rsidP="0093784D">
            <w:pPr>
              <w:tabs>
                <w:tab w:val="center" w:pos="4536"/>
                <w:tab w:val="right" w:pos="9214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FC751F">
              <w:rPr>
                <w:b/>
                <w:bCs/>
                <w:iCs/>
                <w:sz w:val="20"/>
                <w:szCs w:val="20"/>
              </w:rPr>
              <w:t xml:space="preserve">           *****************</w:t>
            </w:r>
          </w:p>
          <w:p w:rsidR="009F4F48" w:rsidRPr="0056276F" w:rsidRDefault="009F4F48" w:rsidP="0093784D">
            <w:pPr>
              <w:tabs>
                <w:tab w:val="center" w:pos="4536"/>
                <w:tab w:val="right" w:pos="921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276F">
              <w:rPr>
                <w:rFonts w:ascii="Times New Roman" w:hAnsi="Times New Roman"/>
                <w:bCs/>
                <w:iCs/>
                <w:sz w:val="20"/>
                <w:szCs w:val="20"/>
              </w:rPr>
              <w:t>Autorité malienne de Régulation des Télécommunications, des Technologies de l’Information et de la Communication et des Postes</w:t>
            </w:r>
          </w:p>
          <w:p w:rsidR="009F4F48" w:rsidRPr="00FC751F" w:rsidRDefault="009F4F48" w:rsidP="0093784D">
            <w:pPr>
              <w:tabs>
                <w:tab w:val="center" w:pos="4536"/>
                <w:tab w:val="right" w:pos="9214"/>
              </w:tabs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9F4F48" w:rsidRPr="00FC751F" w:rsidRDefault="009F4F48" w:rsidP="0093784D">
            <w:pPr>
              <w:tabs>
                <w:tab w:val="center" w:pos="4536"/>
                <w:tab w:val="right" w:pos="9214"/>
              </w:tabs>
              <w:spacing w:before="60" w:after="60"/>
              <w:rPr>
                <w:caps/>
                <w:sz w:val="20"/>
                <w:szCs w:val="20"/>
              </w:rPr>
            </w:pPr>
          </w:p>
        </w:tc>
        <w:tc>
          <w:tcPr>
            <w:tcW w:w="3701" w:type="dxa"/>
          </w:tcPr>
          <w:p w:rsidR="009F4F48" w:rsidRPr="00167CF3" w:rsidRDefault="009F4F48" w:rsidP="0093784D">
            <w:pPr>
              <w:jc w:val="center"/>
              <w:rPr>
                <w:iCs/>
                <w:caps/>
                <w:sz w:val="16"/>
                <w:szCs w:val="16"/>
              </w:rPr>
            </w:pPr>
          </w:p>
          <w:p w:rsidR="009F4F48" w:rsidRPr="0056276F" w:rsidRDefault="009F4F48" w:rsidP="0093784D">
            <w:pPr>
              <w:spacing w:after="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56276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>République du MalI</w:t>
            </w:r>
          </w:p>
          <w:p w:rsidR="009F4F48" w:rsidRPr="00FC751F" w:rsidRDefault="009F4F48" w:rsidP="0093784D">
            <w:pPr>
              <w:tabs>
                <w:tab w:val="center" w:pos="4536"/>
                <w:tab w:val="right" w:pos="9214"/>
              </w:tabs>
              <w:jc w:val="center"/>
              <w:rPr>
                <w:caps/>
                <w:sz w:val="20"/>
                <w:szCs w:val="20"/>
              </w:rPr>
            </w:pPr>
            <w:r w:rsidRPr="005627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Un Peuple – Un But – Une Foi</w:t>
            </w:r>
          </w:p>
        </w:tc>
      </w:tr>
    </w:tbl>
    <w:p w:rsidR="009F4F48" w:rsidRDefault="009F4F48" w:rsidP="00136903">
      <w:pPr>
        <w:pStyle w:val="Titre1"/>
        <w:rPr>
          <w:lang w:val="fr-ML"/>
        </w:rPr>
      </w:pPr>
    </w:p>
    <w:p w:rsidR="009E1952" w:rsidRPr="009F4F48" w:rsidRDefault="00136903" w:rsidP="009F4F48">
      <w:pPr>
        <w:pStyle w:val="Titre1"/>
        <w:jc w:val="center"/>
        <w:rPr>
          <w:b/>
          <w:lang w:val="fr-ML"/>
        </w:rPr>
      </w:pPr>
      <w:r w:rsidRPr="009F4F48">
        <w:rPr>
          <w:b/>
          <w:lang w:val="fr-ML"/>
        </w:rPr>
        <w:t>Contribution à la consultation publique « Aspects de développement de l’Internet »</w:t>
      </w:r>
    </w:p>
    <w:p w:rsidR="00136903" w:rsidRDefault="00136903">
      <w:pPr>
        <w:rPr>
          <w:rFonts w:ascii="Times New Roman" w:hAnsi="Times New Roman" w:cs="Times New Roman"/>
          <w:sz w:val="24"/>
          <w:lang w:val="fr-ML"/>
        </w:rPr>
      </w:pPr>
      <w:bookmarkStart w:id="0" w:name="_GoBack"/>
      <w:bookmarkEnd w:id="0"/>
    </w:p>
    <w:p w:rsidR="00136903" w:rsidRPr="009F4F48" w:rsidRDefault="00136903" w:rsidP="009F4F48">
      <w:pPr>
        <w:jc w:val="both"/>
        <w:rPr>
          <w:rFonts w:ascii="Times New Roman" w:hAnsi="Times New Roman" w:cs="Times New Roman"/>
          <w:sz w:val="32"/>
          <w:lang w:val="fr-ML"/>
        </w:rPr>
      </w:pPr>
      <w:r w:rsidRPr="00C429BB">
        <w:rPr>
          <w:rFonts w:ascii="Times New Roman" w:hAnsi="Times New Roman" w:cs="Times New Roman"/>
          <w:color w:val="333333"/>
          <w:szCs w:val="19"/>
        </w:rPr>
        <w:t xml:space="preserve">L’Internet mondial continue de croître à un rythme exponentiel, apportant de nouveaux modes de transaction, de communication, d’apprentissage, de socialisation, et transformant ainsi presque tous les aspects de la vie quotidienne. </w:t>
      </w:r>
      <w:r w:rsidR="00621897">
        <w:rPr>
          <w:rFonts w:ascii="Times New Roman" w:hAnsi="Times New Roman" w:cs="Times New Roman"/>
          <w:color w:val="333333"/>
          <w:szCs w:val="19"/>
        </w:rPr>
        <w:t>Même si les bienfaits de l’Internet sont encore inégalement répartis,</w:t>
      </w:r>
      <w:r w:rsidRPr="00C429BB">
        <w:rPr>
          <w:rFonts w:ascii="Times New Roman" w:hAnsi="Times New Roman" w:cs="Times New Roman"/>
          <w:color w:val="333333"/>
          <w:szCs w:val="19"/>
        </w:rPr>
        <w:t xml:space="preserve"> </w:t>
      </w:r>
      <w:r w:rsidR="00621897">
        <w:rPr>
          <w:rFonts w:ascii="Times New Roman" w:hAnsi="Times New Roman" w:cs="Times New Roman"/>
          <w:color w:val="333333"/>
          <w:szCs w:val="19"/>
        </w:rPr>
        <w:t>e</w:t>
      </w:r>
      <w:r w:rsidRPr="00C429BB">
        <w:rPr>
          <w:rFonts w:ascii="Times New Roman" w:hAnsi="Times New Roman" w:cs="Times New Roman"/>
          <w:color w:val="333333"/>
          <w:szCs w:val="19"/>
        </w:rPr>
        <w:t>n Afrique, malgré un démarrage lent, l’utilisation de l’</w:t>
      </w:r>
      <w:r w:rsidR="00621897">
        <w:rPr>
          <w:rFonts w:ascii="Times New Roman" w:hAnsi="Times New Roman" w:cs="Times New Roman"/>
          <w:color w:val="333333"/>
          <w:szCs w:val="19"/>
        </w:rPr>
        <w:t>Internet augmente rapidement avec</w:t>
      </w:r>
      <w:r w:rsidRPr="00C429BB">
        <w:rPr>
          <w:rFonts w:ascii="Times New Roman" w:hAnsi="Times New Roman" w:cs="Times New Roman"/>
          <w:color w:val="333333"/>
          <w:szCs w:val="19"/>
        </w:rPr>
        <w:t xml:space="preserve"> ses effets transformateurs de plus en plus </w:t>
      </w:r>
      <w:r w:rsidR="00BA0411">
        <w:rPr>
          <w:rFonts w:ascii="Times New Roman" w:hAnsi="Times New Roman" w:cs="Times New Roman"/>
          <w:color w:val="333333"/>
          <w:szCs w:val="19"/>
        </w:rPr>
        <w:t>perceptibles</w:t>
      </w:r>
      <w:r w:rsidRPr="00C429BB">
        <w:rPr>
          <w:rFonts w:ascii="Times New Roman" w:hAnsi="Times New Roman" w:cs="Times New Roman"/>
          <w:color w:val="333333"/>
          <w:szCs w:val="19"/>
        </w:rPr>
        <w:t>.</w:t>
      </w:r>
    </w:p>
    <w:p w:rsidR="00136903" w:rsidRPr="009F4F48" w:rsidRDefault="00136903" w:rsidP="00136903">
      <w:pPr>
        <w:pStyle w:val="Titre2"/>
        <w:numPr>
          <w:ilvl w:val="0"/>
          <w:numId w:val="6"/>
        </w:numPr>
      </w:pPr>
      <w:r>
        <w:t>Quels sont les aspects de développement d'Internet (économique, social, règlementaire, technique) spécialement pour les pays en développement ?</w:t>
      </w:r>
    </w:p>
    <w:p w:rsidR="00136903" w:rsidRDefault="00136903" w:rsidP="00C429BB">
      <w:pPr>
        <w:pStyle w:val="Titre3"/>
        <w:rPr>
          <w:lang w:val="fr-ML"/>
        </w:rPr>
      </w:pPr>
      <w:r>
        <w:rPr>
          <w:lang w:val="fr-ML"/>
        </w:rPr>
        <w:t>Aspects économiques</w:t>
      </w:r>
    </w:p>
    <w:p w:rsidR="00136903" w:rsidRPr="00C429BB" w:rsidRDefault="00C429BB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 w:rsidRPr="00C429BB">
        <w:rPr>
          <w:rFonts w:ascii="Times New Roman" w:hAnsi="Times New Roman" w:cs="Times New Roman"/>
          <w:sz w:val="24"/>
          <w:lang w:val="fr-ML"/>
        </w:rPr>
        <w:t>Parvenir à l’inclusion financière ;</w:t>
      </w:r>
    </w:p>
    <w:p w:rsidR="00C429BB" w:rsidRPr="00C429BB" w:rsidRDefault="00C429BB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 w:rsidRPr="00C429BB">
        <w:rPr>
          <w:rFonts w:ascii="Times New Roman" w:hAnsi="Times New Roman" w:cs="Times New Roman"/>
          <w:sz w:val="24"/>
          <w:lang w:val="fr-ML"/>
        </w:rPr>
        <w:t>Promouvoir les produits locaux ;</w:t>
      </w:r>
    </w:p>
    <w:p w:rsidR="00C429BB" w:rsidRPr="00C429BB" w:rsidRDefault="00C429BB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 w:rsidRPr="00C429BB">
        <w:rPr>
          <w:rFonts w:ascii="Times New Roman" w:hAnsi="Times New Roman" w:cs="Times New Roman"/>
          <w:sz w:val="24"/>
          <w:lang w:val="fr-ML"/>
        </w:rPr>
        <w:t>Favoriser le commerce équitable ;</w:t>
      </w:r>
    </w:p>
    <w:p w:rsidR="00C429BB" w:rsidRPr="00C429BB" w:rsidRDefault="00C429BB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 w:rsidRPr="00C429BB">
        <w:rPr>
          <w:rFonts w:ascii="Times New Roman" w:hAnsi="Times New Roman" w:cs="Times New Roman"/>
          <w:sz w:val="24"/>
          <w:lang w:val="fr-ML"/>
        </w:rPr>
        <w:t>Rapprocher les producteurs des consommateurs ;</w:t>
      </w:r>
    </w:p>
    <w:p w:rsidR="008E784E" w:rsidRDefault="008E784E" w:rsidP="008E784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 w:rsidRPr="00C429BB">
        <w:rPr>
          <w:rFonts w:ascii="Times New Roman" w:hAnsi="Times New Roman" w:cs="Times New Roman"/>
          <w:sz w:val="24"/>
          <w:lang w:val="fr-ML"/>
        </w:rPr>
        <w:t>Renfo</w:t>
      </w:r>
      <w:r>
        <w:rPr>
          <w:rFonts w:ascii="Times New Roman" w:hAnsi="Times New Roman" w:cs="Times New Roman"/>
          <w:sz w:val="24"/>
          <w:lang w:val="fr-ML"/>
        </w:rPr>
        <w:t>rce</w:t>
      </w:r>
      <w:r w:rsidR="000C773B">
        <w:rPr>
          <w:rFonts w:ascii="Times New Roman" w:hAnsi="Times New Roman" w:cs="Times New Roman"/>
          <w:sz w:val="24"/>
          <w:lang w:val="fr-ML"/>
        </w:rPr>
        <w:t xml:space="preserve">r le </w:t>
      </w:r>
      <w:r>
        <w:rPr>
          <w:rFonts w:ascii="Times New Roman" w:hAnsi="Times New Roman" w:cs="Times New Roman"/>
          <w:sz w:val="24"/>
          <w:lang w:val="fr-ML"/>
        </w:rPr>
        <w:t>modèle multi-acteurs ;</w:t>
      </w:r>
    </w:p>
    <w:p w:rsidR="008E784E" w:rsidRPr="008E784E" w:rsidRDefault="008E784E" w:rsidP="008E784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Favoriser l’investissement.</w:t>
      </w:r>
    </w:p>
    <w:p w:rsidR="002F1130" w:rsidRDefault="00BA0411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Accroitre</w:t>
      </w:r>
      <w:r w:rsidR="00C429BB" w:rsidRPr="00C429BB">
        <w:rPr>
          <w:rFonts w:ascii="Times New Roman" w:hAnsi="Times New Roman" w:cs="Times New Roman"/>
          <w:sz w:val="24"/>
          <w:lang w:val="fr-ML"/>
        </w:rPr>
        <w:t xml:space="preserve"> le PIB</w:t>
      </w:r>
      <w:r w:rsidR="002F1130">
        <w:rPr>
          <w:rFonts w:ascii="Times New Roman" w:hAnsi="Times New Roman" w:cs="Times New Roman"/>
          <w:sz w:val="24"/>
          <w:lang w:val="fr-ML"/>
        </w:rPr>
        <w:t> ;</w:t>
      </w:r>
    </w:p>
    <w:p w:rsidR="00C429BB" w:rsidRPr="00C429BB" w:rsidRDefault="002F1130" w:rsidP="00C429B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Améliorer les performances des organisations et entreprises</w:t>
      </w:r>
      <w:r w:rsidR="00BA0411">
        <w:rPr>
          <w:rFonts w:ascii="Times New Roman" w:hAnsi="Times New Roman" w:cs="Times New Roman"/>
          <w:sz w:val="24"/>
          <w:lang w:val="fr-ML"/>
        </w:rPr>
        <w:t>.</w:t>
      </w:r>
    </w:p>
    <w:p w:rsidR="00136903" w:rsidRDefault="00136903" w:rsidP="00C429BB">
      <w:pPr>
        <w:pStyle w:val="Titre3"/>
        <w:rPr>
          <w:lang w:val="fr-ML"/>
        </w:rPr>
      </w:pPr>
      <w:r>
        <w:rPr>
          <w:lang w:val="fr-ML"/>
        </w:rPr>
        <w:t>Aspects sociaux</w:t>
      </w:r>
    </w:p>
    <w:p w:rsidR="00136903" w:rsidRDefault="002F1130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Vulgarisation de l’artisanat et de la</w:t>
      </w:r>
      <w:r w:rsidR="00C429BB" w:rsidRPr="00C429BB">
        <w:rPr>
          <w:rFonts w:ascii="Times New Roman" w:hAnsi="Times New Roman" w:cs="Times New Roman"/>
          <w:sz w:val="24"/>
          <w:lang w:val="fr-ML"/>
        </w:rPr>
        <w:t xml:space="preserve"> culture ;</w:t>
      </w:r>
    </w:p>
    <w:p w:rsidR="00BA0411" w:rsidRDefault="00BA0411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Renforcement </w:t>
      </w:r>
      <w:r w:rsidR="002F1130">
        <w:rPr>
          <w:rFonts w:ascii="Times New Roman" w:hAnsi="Times New Roman" w:cs="Times New Roman"/>
          <w:sz w:val="24"/>
          <w:lang w:val="fr-ML"/>
        </w:rPr>
        <w:t>de l’accessibilité à la connaissance et a</w:t>
      </w:r>
      <w:r>
        <w:rPr>
          <w:rFonts w:ascii="Times New Roman" w:hAnsi="Times New Roman" w:cs="Times New Roman"/>
          <w:sz w:val="24"/>
          <w:lang w:val="fr-ML"/>
        </w:rPr>
        <w:t>u savoir-faire ;</w:t>
      </w:r>
    </w:p>
    <w:p w:rsidR="00BA0411" w:rsidRDefault="00BA0411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Amélioration des prestations de santé (diagnostic et traitement à distance dans les zones rurales) ;</w:t>
      </w:r>
    </w:p>
    <w:p w:rsidR="0023539A" w:rsidRPr="00C429BB" w:rsidRDefault="0023539A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Rapprochement des communautés.</w:t>
      </w:r>
    </w:p>
    <w:p w:rsidR="00136903" w:rsidRDefault="00136903" w:rsidP="00C429BB">
      <w:pPr>
        <w:pStyle w:val="Titre3"/>
        <w:rPr>
          <w:lang w:val="fr-ML"/>
        </w:rPr>
      </w:pPr>
      <w:r>
        <w:rPr>
          <w:lang w:val="fr-ML"/>
        </w:rPr>
        <w:t>Aspects règlementaires</w:t>
      </w:r>
    </w:p>
    <w:p w:rsidR="002F1130" w:rsidRDefault="002F1130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Tirer profit des meilleures pratiques juridiques appliquées </w:t>
      </w:r>
      <w:r w:rsidRPr="008C2621">
        <w:rPr>
          <w:rFonts w:ascii="Times New Roman" w:hAnsi="Times New Roman" w:cs="Times New Roman"/>
          <w:sz w:val="24"/>
          <w:lang w:val="fr-ML"/>
        </w:rPr>
        <w:t>à tous les secteurs </w:t>
      </w:r>
      <w:r>
        <w:rPr>
          <w:rFonts w:ascii="Times New Roman" w:hAnsi="Times New Roman" w:cs="Times New Roman"/>
          <w:sz w:val="24"/>
          <w:lang w:val="fr-ML"/>
        </w:rPr>
        <w:t>;</w:t>
      </w:r>
    </w:p>
    <w:p w:rsidR="008E784E" w:rsidRDefault="008E784E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Harmonisation et adaptation du cadre juridique à l’évolution (investissement, </w:t>
      </w:r>
      <w:r w:rsidR="002F1130">
        <w:rPr>
          <w:rFonts w:ascii="Times New Roman" w:hAnsi="Times New Roman" w:cs="Times New Roman"/>
          <w:sz w:val="24"/>
          <w:lang w:val="fr-ML"/>
        </w:rPr>
        <w:t>concurrence, relation</w:t>
      </w:r>
      <w:r w:rsidR="008C2621">
        <w:rPr>
          <w:rFonts w:ascii="Times New Roman" w:hAnsi="Times New Roman" w:cs="Times New Roman"/>
          <w:sz w:val="24"/>
          <w:lang w:val="fr-ML"/>
        </w:rPr>
        <w:t>s</w:t>
      </w:r>
      <w:r w:rsidR="002F1130">
        <w:rPr>
          <w:rFonts w:ascii="Times New Roman" w:hAnsi="Times New Roman" w:cs="Times New Roman"/>
          <w:sz w:val="24"/>
          <w:lang w:val="fr-ML"/>
        </w:rPr>
        <w:t xml:space="preserve"> acteurs).</w:t>
      </w:r>
    </w:p>
    <w:p w:rsidR="00136903" w:rsidRDefault="00136903" w:rsidP="00136903">
      <w:pPr>
        <w:pStyle w:val="Titre3"/>
        <w:rPr>
          <w:lang w:val="fr-ML"/>
        </w:rPr>
      </w:pPr>
      <w:r>
        <w:rPr>
          <w:lang w:val="fr-ML"/>
        </w:rPr>
        <w:t>Aspects techniques</w:t>
      </w:r>
    </w:p>
    <w:p w:rsidR="008E784E" w:rsidRDefault="002E5435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Réalisation du passage de l’analogique au numérique ;</w:t>
      </w:r>
    </w:p>
    <w:p w:rsidR="002E5435" w:rsidRDefault="002E5435" w:rsidP="00C429B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Migration vers IPv6 ;</w:t>
      </w:r>
    </w:p>
    <w:p w:rsidR="002E5435" w:rsidRDefault="002E5435" w:rsidP="002E543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Stratégie de renforcement des capacités ;</w:t>
      </w:r>
    </w:p>
    <w:p w:rsidR="002F1130" w:rsidRDefault="002E5435" w:rsidP="002E543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Mise en place d’infrastructure large bande</w:t>
      </w:r>
      <w:r w:rsidR="002F1130">
        <w:rPr>
          <w:rFonts w:ascii="Times New Roman" w:hAnsi="Times New Roman" w:cs="Times New Roman"/>
          <w:sz w:val="24"/>
          <w:lang w:val="fr-ML"/>
        </w:rPr>
        <w:t> ;</w:t>
      </w:r>
    </w:p>
    <w:p w:rsidR="002F1130" w:rsidRDefault="002F1130" w:rsidP="002E543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Evolution de la société vers la société de l’information ;</w:t>
      </w:r>
    </w:p>
    <w:p w:rsidR="00136903" w:rsidRPr="002E5435" w:rsidRDefault="002F1130" w:rsidP="002E543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Réalisation d’un monde des objets connectés</w:t>
      </w:r>
      <w:r w:rsidR="002E5435">
        <w:rPr>
          <w:rFonts w:ascii="Times New Roman" w:hAnsi="Times New Roman" w:cs="Times New Roman"/>
          <w:sz w:val="24"/>
          <w:lang w:val="fr-ML"/>
        </w:rPr>
        <w:t>.</w:t>
      </w:r>
    </w:p>
    <w:p w:rsidR="003F34A1" w:rsidRDefault="003F34A1" w:rsidP="00136903">
      <w:pPr>
        <w:rPr>
          <w:rFonts w:ascii="Times New Roman" w:hAnsi="Times New Roman" w:cs="Times New Roman"/>
          <w:sz w:val="24"/>
          <w:lang w:val="fr-ML"/>
        </w:rPr>
      </w:pPr>
    </w:p>
    <w:p w:rsidR="00136903" w:rsidRDefault="00136903" w:rsidP="00BA0411">
      <w:pPr>
        <w:pStyle w:val="Titre2"/>
        <w:numPr>
          <w:ilvl w:val="0"/>
          <w:numId w:val="6"/>
        </w:numPr>
      </w:pPr>
      <w:r>
        <w:t>Comment les gouvernements et les parties prenantes peuvent-ils promouvoir ces aspects de développement de l'Internet?</w:t>
      </w:r>
    </w:p>
    <w:p w:rsidR="002F1130" w:rsidRDefault="002F1130" w:rsidP="002F1130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136903" w:rsidRPr="00111145" w:rsidRDefault="00212916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Politique et stratégie de d</w:t>
      </w:r>
      <w:r w:rsidR="00111145" w:rsidRPr="00111145">
        <w:rPr>
          <w:rFonts w:ascii="Times New Roman" w:hAnsi="Times New Roman" w:cs="Times New Roman"/>
          <w:sz w:val="24"/>
          <w:lang w:val="fr-ML"/>
        </w:rPr>
        <w:t>écoupage numérique des territoires pour un plan de couverture en haut débit ;</w:t>
      </w:r>
    </w:p>
    <w:p w:rsidR="000C773B" w:rsidRDefault="000C773B" w:rsidP="000C773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Disponibilité de la source d’énergie à un coût abordable ;</w:t>
      </w:r>
    </w:p>
    <w:p w:rsidR="00111145" w:rsidRPr="00111145" w:rsidRDefault="00111145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 w:rsidRPr="00111145">
        <w:rPr>
          <w:rFonts w:ascii="Times New Roman" w:hAnsi="Times New Roman" w:cs="Times New Roman"/>
          <w:sz w:val="24"/>
          <w:lang w:val="fr-ML"/>
        </w:rPr>
        <w:t>Création de centres de formation et d’écoles d’ingénieurs dans le domaine des TIC ;</w:t>
      </w:r>
    </w:p>
    <w:p w:rsidR="00111145" w:rsidRDefault="00111145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 w:rsidRPr="00111145">
        <w:rPr>
          <w:rFonts w:ascii="Times New Roman" w:hAnsi="Times New Roman" w:cs="Times New Roman"/>
          <w:sz w:val="24"/>
          <w:lang w:val="fr-ML"/>
        </w:rPr>
        <w:t>Mise en place d’incubateurs performants pour stimuler la création de Start Up innovants ;</w:t>
      </w:r>
    </w:p>
    <w:p w:rsidR="00111145" w:rsidRDefault="00111145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Promotion de l’expertise locale en confiant les projets aux entreprises locales ;</w:t>
      </w:r>
    </w:p>
    <w:p w:rsidR="00111145" w:rsidRDefault="00111145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Sécurisation du cyber espace ;</w:t>
      </w:r>
    </w:p>
    <w:p w:rsidR="00111145" w:rsidRPr="00111145" w:rsidRDefault="000C773B" w:rsidP="0011114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Développement des </w:t>
      </w:r>
      <w:r w:rsidR="00111145">
        <w:rPr>
          <w:rFonts w:ascii="Times New Roman" w:hAnsi="Times New Roman" w:cs="Times New Roman"/>
          <w:sz w:val="24"/>
          <w:lang w:val="fr-ML"/>
        </w:rPr>
        <w:t>infrastructures TIC.</w:t>
      </w:r>
    </w:p>
    <w:p w:rsidR="00136903" w:rsidRDefault="00136903" w:rsidP="00136903">
      <w:pPr>
        <w:rPr>
          <w:rFonts w:ascii="Times New Roman" w:hAnsi="Times New Roman" w:cs="Times New Roman"/>
          <w:sz w:val="24"/>
          <w:lang w:val="fr-ML"/>
        </w:rPr>
      </w:pPr>
    </w:p>
    <w:p w:rsidR="00136903" w:rsidRDefault="00136903" w:rsidP="00BA0411">
      <w:pPr>
        <w:pStyle w:val="Titre2"/>
        <w:numPr>
          <w:ilvl w:val="0"/>
          <w:numId w:val="6"/>
        </w:numPr>
      </w:pPr>
      <w:r>
        <w:t>Quels sont les défis et les opportunités ?</w:t>
      </w:r>
    </w:p>
    <w:p w:rsidR="002F1130" w:rsidRDefault="002F1130" w:rsidP="002F1130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136903" w:rsidRDefault="00B94D4E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Assurer la disponibilité de l’Energie ;</w:t>
      </w:r>
    </w:p>
    <w:p w:rsidR="00B94D4E" w:rsidRDefault="000C773B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Produire</w:t>
      </w:r>
      <w:r w:rsidR="00B94D4E">
        <w:rPr>
          <w:rFonts w:ascii="Times New Roman" w:hAnsi="Times New Roman" w:cs="Times New Roman"/>
          <w:sz w:val="24"/>
          <w:lang w:val="fr-ML"/>
        </w:rPr>
        <w:t xml:space="preserve"> de</w:t>
      </w:r>
      <w:r>
        <w:rPr>
          <w:rFonts w:ascii="Times New Roman" w:hAnsi="Times New Roman" w:cs="Times New Roman"/>
          <w:sz w:val="24"/>
          <w:lang w:val="fr-ML"/>
        </w:rPr>
        <w:t>s</w:t>
      </w:r>
      <w:r w:rsidR="00B94D4E">
        <w:rPr>
          <w:rFonts w:ascii="Times New Roman" w:hAnsi="Times New Roman" w:cs="Times New Roman"/>
          <w:sz w:val="24"/>
          <w:lang w:val="fr-ML"/>
        </w:rPr>
        <w:t xml:space="preserve"> contenus locaux ;</w:t>
      </w:r>
    </w:p>
    <w:p w:rsidR="00B94D4E" w:rsidRDefault="000C773B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Assurer la </w:t>
      </w:r>
      <w:r w:rsidR="00B94D4E">
        <w:rPr>
          <w:rFonts w:ascii="Times New Roman" w:hAnsi="Times New Roman" w:cs="Times New Roman"/>
          <w:sz w:val="24"/>
          <w:lang w:val="fr-ML"/>
        </w:rPr>
        <w:t>Couverture du territoire ;</w:t>
      </w:r>
    </w:p>
    <w:p w:rsidR="00B94D4E" w:rsidRDefault="000C773B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Faire r</w:t>
      </w:r>
      <w:r w:rsidR="00B94D4E">
        <w:rPr>
          <w:rFonts w:ascii="Times New Roman" w:hAnsi="Times New Roman" w:cs="Times New Roman"/>
          <w:sz w:val="24"/>
          <w:lang w:val="fr-ML"/>
        </w:rPr>
        <w:t>espect</w:t>
      </w:r>
      <w:r>
        <w:rPr>
          <w:rFonts w:ascii="Times New Roman" w:hAnsi="Times New Roman" w:cs="Times New Roman"/>
          <w:sz w:val="24"/>
          <w:lang w:val="fr-ML"/>
        </w:rPr>
        <w:t>er l</w:t>
      </w:r>
      <w:r w:rsidR="00B94D4E">
        <w:rPr>
          <w:rFonts w:ascii="Times New Roman" w:hAnsi="Times New Roman" w:cs="Times New Roman"/>
          <w:sz w:val="24"/>
          <w:lang w:val="fr-ML"/>
        </w:rPr>
        <w:t>es exigences légales et règlementaires par</w:t>
      </w:r>
      <w:r w:rsidR="002F1130">
        <w:rPr>
          <w:rFonts w:ascii="Times New Roman" w:hAnsi="Times New Roman" w:cs="Times New Roman"/>
          <w:sz w:val="24"/>
          <w:lang w:val="fr-ML"/>
        </w:rPr>
        <w:t xml:space="preserve"> tous les acteurs (</w:t>
      </w:r>
      <w:r w:rsidR="00B94D4E">
        <w:rPr>
          <w:rFonts w:ascii="Times New Roman" w:hAnsi="Times New Roman" w:cs="Times New Roman"/>
          <w:sz w:val="24"/>
          <w:lang w:val="fr-ML"/>
        </w:rPr>
        <w:t>opérateurs</w:t>
      </w:r>
      <w:r w:rsidR="002F1130">
        <w:rPr>
          <w:rFonts w:ascii="Times New Roman" w:hAnsi="Times New Roman" w:cs="Times New Roman"/>
          <w:sz w:val="24"/>
          <w:lang w:val="fr-ML"/>
        </w:rPr>
        <w:t xml:space="preserve">, FAI, FSAV, </w:t>
      </w:r>
      <w:r w:rsidR="008C2621">
        <w:rPr>
          <w:rFonts w:ascii="Times New Roman" w:hAnsi="Times New Roman" w:cs="Times New Roman"/>
          <w:sz w:val="24"/>
          <w:lang w:val="fr-ML"/>
        </w:rPr>
        <w:t>etc.</w:t>
      </w:r>
      <w:r w:rsidR="002F1130">
        <w:rPr>
          <w:rFonts w:ascii="Times New Roman" w:hAnsi="Times New Roman" w:cs="Times New Roman"/>
          <w:sz w:val="24"/>
          <w:lang w:val="fr-ML"/>
        </w:rPr>
        <w:t>)</w:t>
      </w:r>
      <w:r w:rsidR="00B94D4E">
        <w:rPr>
          <w:rFonts w:ascii="Times New Roman" w:hAnsi="Times New Roman" w:cs="Times New Roman"/>
          <w:sz w:val="24"/>
          <w:lang w:val="fr-ML"/>
        </w:rPr>
        <w:t> ;</w:t>
      </w:r>
    </w:p>
    <w:p w:rsidR="00B94D4E" w:rsidRDefault="000C773B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Exiger des titulaires d’infrastructures</w:t>
      </w:r>
      <w:r w:rsidR="00B94D4E">
        <w:rPr>
          <w:rFonts w:ascii="Times New Roman" w:hAnsi="Times New Roman" w:cs="Times New Roman"/>
          <w:sz w:val="24"/>
          <w:lang w:val="fr-ML"/>
        </w:rPr>
        <w:t xml:space="preserve"> des offres de référence </w:t>
      </w:r>
      <w:r>
        <w:rPr>
          <w:rFonts w:ascii="Times New Roman" w:hAnsi="Times New Roman" w:cs="Times New Roman"/>
          <w:sz w:val="24"/>
          <w:lang w:val="fr-ML"/>
        </w:rPr>
        <w:t>en matière d’accès et de partage d’</w:t>
      </w:r>
      <w:r w:rsidR="00B94D4E">
        <w:rPr>
          <w:rFonts w:ascii="Times New Roman" w:hAnsi="Times New Roman" w:cs="Times New Roman"/>
          <w:sz w:val="24"/>
          <w:lang w:val="fr-ML"/>
        </w:rPr>
        <w:t>infrastruct</w:t>
      </w:r>
      <w:r>
        <w:rPr>
          <w:rFonts w:ascii="Times New Roman" w:hAnsi="Times New Roman" w:cs="Times New Roman"/>
          <w:sz w:val="24"/>
          <w:lang w:val="fr-ML"/>
        </w:rPr>
        <w:t>ures large bande</w:t>
      </w:r>
      <w:r w:rsidR="00B94D4E">
        <w:rPr>
          <w:rFonts w:ascii="Times New Roman" w:hAnsi="Times New Roman" w:cs="Times New Roman"/>
          <w:sz w:val="24"/>
          <w:lang w:val="fr-ML"/>
        </w:rPr>
        <w:t>;</w:t>
      </w:r>
    </w:p>
    <w:p w:rsidR="00B94D4E" w:rsidRDefault="000C773B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Mettre </w:t>
      </w:r>
      <w:r w:rsidR="00B94D4E">
        <w:rPr>
          <w:rFonts w:ascii="Times New Roman" w:hAnsi="Times New Roman" w:cs="Times New Roman"/>
          <w:sz w:val="24"/>
          <w:lang w:val="fr-ML"/>
        </w:rPr>
        <w:t>en place des points d’échange Internet ;</w:t>
      </w:r>
    </w:p>
    <w:p w:rsidR="00B94D4E" w:rsidRDefault="002F1130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Assurer une gestion saine des noms de domaines Internet</w:t>
      </w:r>
      <w:r w:rsidR="00B94D4E">
        <w:rPr>
          <w:rFonts w:ascii="Times New Roman" w:hAnsi="Times New Roman" w:cs="Times New Roman"/>
          <w:sz w:val="24"/>
          <w:lang w:val="fr-ML"/>
        </w:rPr>
        <w:t> ;</w:t>
      </w:r>
    </w:p>
    <w:p w:rsidR="00B94D4E" w:rsidRDefault="00B94D4E" w:rsidP="00B94D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>Amélior</w:t>
      </w:r>
      <w:r w:rsidR="000C773B">
        <w:rPr>
          <w:rFonts w:ascii="Times New Roman" w:hAnsi="Times New Roman" w:cs="Times New Roman"/>
          <w:sz w:val="24"/>
          <w:lang w:val="fr-ML"/>
        </w:rPr>
        <w:t>er l</w:t>
      </w:r>
      <w:r>
        <w:rPr>
          <w:rFonts w:ascii="Times New Roman" w:hAnsi="Times New Roman" w:cs="Times New Roman"/>
          <w:sz w:val="24"/>
          <w:lang w:val="fr-ML"/>
        </w:rPr>
        <w:t>es systèmes de gestion</w:t>
      </w:r>
      <w:r w:rsidR="000C773B">
        <w:rPr>
          <w:rFonts w:ascii="Times New Roman" w:hAnsi="Times New Roman" w:cs="Times New Roman"/>
          <w:sz w:val="24"/>
          <w:lang w:val="fr-ML"/>
        </w:rPr>
        <w:t xml:space="preserve"> </w:t>
      </w:r>
      <w:r w:rsidR="002F1130">
        <w:rPr>
          <w:rFonts w:ascii="Times New Roman" w:hAnsi="Times New Roman" w:cs="Times New Roman"/>
          <w:sz w:val="24"/>
          <w:lang w:val="fr-ML"/>
        </w:rPr>
        <w:t xml:space="preserve">et les modes de développement des secteurs </w:t>
      </w:r>
      <w:r w:rsidR="000C773B">
        <w:rPr>
          <w:rFonts w:ascii="Times New Roman" w:hAnsi="Times New Roman" w:cs="Times New Roman"/>
          <w:sz w:val="24"/>
          <w:lang w:val="fr-ML"/>
        </w:rPr>
        <w:t>e-A</w:t>
      </w:r>
      <w:r w:rsidR="002F1130">
        <w:rPr>
          <w:rFonts w:ascii="Times New Roman" w:hAnsi="Times New Roman" w:cs="Times New Roman"/>
          <w:sz w:val="24"/>
          <w:lang w:val="fr-ML"/>
        </w:rPr>
        <w:t>dministration, e-Education, e-santé, e-commerce, m-commerce, etc</w:t>
      </w:r>
      <w:r>
        <w:rPr>
          <w:rFonts w:ascii="Times New Roman" w:hAnsi="Times New Roman" w:cs="Times New Roman"/>
          <w:sz w:val="24"/>
          <w:lang w:val="fr-ML"/>
        </w:rPr>
        <w:t>.</w:t>
      </w:r>
    </w:p>
    <w:p w:rsidR="00255E3B" w:rsidRDefault="00255E3B" w:rsidP="00255E3B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255E3B" w:rsidRDefault="00255E3B" w:rsidP="00255E3B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255E3B" w:rsidRDefault="00255E3B" w:rsidP="00255E3B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255E3B" w:rsidRDefault="00255E3B" w:rsidP="00255E3B">
      <w:pPr>
        <w:pStyle w:val="Paragraphedeliste"/>
        <w:rPr>
          <w:rFonts w:ascii="Times New Roman" w:hAnsi="Times New Roman" w:cs="Times New Roman"/>
          <w:sz w:val="24"/>
          <w:lang w:val="fr-ML"/>
        </w:rPr>
      </w:pPr>
    </w:p>
    <w:p w:rsidR="00255E3B" w:rsidRPr="00255E3B" w:rsidRDefault="00255E3B" w:rsidP="00255E3B">
      <w:pPr>
        <w:pStyle w:val="Paragraphedeliste"/>
        <w:rPr>
          <w:rFonts w:ascii="Times New Roman" w:hAnsi="Times New Roman" w:cs="Times New Roman"/>
          <w:b/>
          <w:sz w:val="24"/>
          <w:lang w:val="fr-ML"/>
        </w:rPr>
      </w:pPr>
      <w:r>
        <w:rPr>
          <w:rFonts w:ascii="Times New Roman" w:hAnsi="Times New Roman" w:cs="Times New Roman"/>
          <w:sz w:val="24"/>
          <w:lang w:val="fr-ML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fr-ML"/>
        </w:rPr>
        <w:t>Bamako le 11 Janvier 2017</w:t>
      </w:r>
    </w:p>
    <w:sectPr w:rsidR="00255E3B" w:rsidRPr="0025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63A"/>
    <w:multiLevelType w:val="hybridMultilevel"/>
    <w:tmpl w:val="3D4AB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6DC6"/>
    <w:multiLevelType w:val="hybridMultilevel"/>
    <w:tmpl w:val="0686B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6B9"/>
    <w:multiLevelType w:val="hybridMultilevel"/>
    <w:tmpl w:val="9850B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7F62"/>
    <w:multiLevelType w:val="hybridMultilevel"/>
    <w:tmpl w:val="43D6F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3110"/>
    <w:multiLevelType w:val="hybridMultilevel"/>
    <w:tmpl w:val="7DB61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5F34"/>
    <w:multiLevelType w:val="hybridMultilevel"/>
    <w:tmpl w:val="668C6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03"/>
    <w:rsid w:val="0000170B"/>
    <w:rsid w:val="00004E6C"/>
    <w:rsid w:val="00011321"/>
    <w:rsid w:val="00017FB4"/>
    <w:rsid w:val="000251C7"/>
    <w:rsid w:val="00025E69"/>
    <w:rsid w:val="000310F2"/>
    <w:rsid w:val="000456BC"/>
    <w:rsid w:val="00047FEF"/>
    <w:rsid w:val="000502E4"/>
    <w:rsid w:val="000701B0"/>
    <w:rsid w:val="00081A5E"/>
    <w:rsid w:val="000852FE"/>
    <w:rsid w:val="000862C6"/>
    <w:rsid w:val="000875BE"/>
    <w:rsid w:val="00091E7B"/>
    <w:rsid w:val="00092B37"/>
    <w:rsid w:val="000A19B9"/>
    <w:rsid w:val="000A1D57"/>
    <w:rsid w:val="000B06E8"/>
    <w:rsid w:val="000B2D53"/>
    <w:rsid w:val="000B3A02"/>
    <w:rsid w:val="000B5A10"/>
    <w:rsid w:val="000C0DBF"/>
    <w:rsid w:val="000C773B"/>
    <w:rsid w:val="000D28C0"/>
    <w:rsid w:val="000D2EB1"/>
    <w:rsid w:val="000E6C1C"/>
    <w:rsid w:val="000F4F10"/>
    <w:rsid w:val="001050DD"/>
    <w:rsid w:val="001051A9"/>
    <w:rsid w:val="00111145"/>
    <w:rsid w:val="001122A2"/>
    <w:rsid w:val="00131AE5"/>
    <w:rsid w:val="00136903"/>
    <w:rsid w:val="00137874"/>
    <w:rsid w:val="00140AA6"/>
    <w:rsid w:val="00145940"/>
    <w:rsid w:val="0014713C"/>
    <w:rsid w:val="00150D9E"/>
    <w:rsid w:val="001720D1"/>
    <w:rsid w:val="001842E3"/>
    <w:rsid w:val="00194136"/>
    <w:rsid w:val="001954F2"/>
    <w:rsid w:val="001A08D4"/>
    <w:rsid w:val="001A4959"/>
    <w:rsid w:val="001C288B"/>
    <w:rsid w:val="001C341C"/>
    <w:rsid w:val="001D1E56"/>
    <w:rsid w:val="001D405D"/>
    <w:rsid w:val="001D472C"/>
    <w:rsid w:val="001D60CA"/>
    <w:rsid w:val="001E08DB"/>
    <w:rsid w:val="001F6890"/>
    <w:rsid w:val="00201F65"/>
    <w:rsid w:val="00204E24"/>
    <w:rsid w:val="00212916"/>
    <w:rsid w:val="00222662"/>
    <w:rsid w:val="00232A30"/>
    <w:rsid w:val="0023539A"/>
    <w:rsid w:val="00246592"/>
    <w:rsid w:val="00254474"/>
    <w:rsid w:val="00255E3B"/>
    <w:rsid w:val="00266AF2"/>
    <w:rsid w:val="002B0179"/>
    <w:rsid w:val="002B44D8"/>
    <w:rsid w:val="002B53AF"/>
    <w:rsid w:val="002C1226"/>
    <w:rsid w:val="002C6C87"/>
    <w:rsid w:val="002C7A2E"/>
    <w:rsid w:val="002D5D71"/>
    <w:rsid w:val="002E5435"/>
    <w:rsid w:val="002F1130"/>
    <w:rsid w:val="002F78F8"/>
    <w:rsid w:val="00306E0D"/>
    <w:rsid w:val="00314F77"/>
    <w:rsid w:val="00315874"/>
    <w:rsid w:val="00316117"/>
    <w:rsid w:val="00320928"/>
    <w:rsid w:val="00321F53"/>
    <w:rsid w:val="0033168A"/>
    <w:rsid w:val="00333DC9"/>
    <w:rsid w:val="0034790A"/>
    <w:rsid w:val="003504AC"/>
    <w:rsid w:val="00361003"/>
    <w:rsid w:val="003632C8"/>
    <w:rsid w:val="003B6F2A"/>
    <w:rsid w:val="003C662E"/>
    <w:rsid w:val="003E1A8A"/>
    <w:rsid w:val="003F05F5"/>
    <w:rsid w:val="003F1BAB"/>
    <w:rsid w:val="003F34A1"/>
    <w:rsid w:val="00402199"/>
    <w:rsid w:val="00405F91"/>
    <w:rsid w:val="00410FBE"/>
    <w:rsid w:val="00413751"/>
    <w:rsid w:val="004215BE"/>
    <w:rsid w:val="004257CC"/>
    <w:rsid w:val="00466536"/>
    <w:rsid w:val="00471C2C"/>
    <w:rsid w:val="004726CF"/>
    <w:rsid w:val="00474414"/>
    <w:rsid w:val="00477D07"/>
    <w:rsid w:val="004866C7"/>
    <w:rsid w:val="00493BEE"/>
    <w:rsid w:val="0049543A"/>
    <w:rsid w:val="004A0080"/>
    <w:rsid w:val="004C5CCA"/>
    <w:rsid w:val="004D1EA3"/>
    <w:rsid w:val="004F144F"/>
    <w:rsid w:val="004F57EF"/>
    <w:rsid w:val="00516190"/>
    <w:rsid w:val="00532CE1"/>
    <w:rsid w:val="00534BB7"/>
    <w:rsid w:val="00546A34"/>
    <w:rsid w:val="0055304F"/>
    <w:rsid w:val="00554B0D"/>
    <w:rsid w:val="005572EF"/>
    <w:rsid w:val="00557FEC"/>
    <w:rsid w:val="0056002D"/>
    <w:rsid w:val="00571DCC"/>
    <w:rsid w:val="00576C9A"/>
    <w:rsid w:val="00586979"/>
    <w:rsid w:val="0059390E"/>
    <w:rsid w:val="005A2566"/>
    <w:rsid w:val="005A3EEE"/>
    <w:rsid w:val="005D0DCF"/>
    <w:rsid w:val="005E591B"/>
    <w:rsid w:val="005E5C05"/>
    <w:rsid w:val="005E7A37"/>
    <w:rsid w:val="005F050E"/>
    <w:rsid w:val="005F2624"/>
    <w:rsid w:val="005F2EAD"/>
    <w:rsid w:val="005F4484"/>
    <w:rsid w:val="006211CD"/>
    <w:rsid w:val="00621897"/>
    <w:rsid w:val="00626288"/>
    <w:rsid w:val="00630AAC"/>
    <w:rsid w:val="0063665E"/>
    <w:rsid w:val="00641219"/>
    <w:rsid w:val="00647079"/>
    <w:rsid w:val="00652958"/>
    <w:rsid w:val="006532C9"/>
    <w:rsid w:val="00660BB4"/>
    <w:rsid w:val="00661733"/>
    <w:rsid w:val="006622EA"/>
    <w:rsid w:val="00665C1D"/>
    <w:rsid w:val="00665E23"/>
    <w:rsid w:val="006665E6"/>
    <w:rsid w:val="00674001"/>
    <w:rsid w:val="00680CFF"/>
    <w:rsid w:val="006835AF"/>
    <w:rsid w:val="006837E1"/>
    <w:rsid w:val="006A06D1"/>
    <w:rsid w:val="006B6232"/>
    <w:rsid w:val="006B64B6"/>
    <w:rsid w:val="006C0904"/>
    <w:rsid w:val="006C4AE0"/>
    <w:rsid w:val="006C4FC0"/>
    <w:rsid w:val="006D5AB5"/>
    <w:rsid w:val="00720B5F"/>
    <w:rsid w:val="007235E8"/>
    <w:rsid w:val="007266E9"/>
    <w:rsid w:val="0073030E"/>
    <w:rsid w:val="00735A3D"/>
    <w:rsid w:val="00737C77"/>
    <w:rsid w:val="007511D3"/>
    <w:rsid w:val="007529FC"/>
    <w:rsid w:val="00753C1B"/>
    <w:rsid w:val="00754456"/>
    <w:rsid w:val="00770CFE"/>
    <w:rsid w:val="00770FEA"/>
    <w:rsid w:val="00772EF9"/>
    <w:rsid w:val="00774325"/>
    <w:rsid w:val="00780C8A"/>
    <w:rsid w:val="00784388"/>
    <w:rsid w:val="007B3AD6"/>
    <w:rsid w:val="007C5797"/>
    <w:rsid w:val="007D2C02"/>
    <w:rsid w:val="007D43CA"/>
    <w:rsid w:val="007D7F31"/>
    <w:rsid w:val="007E3907"/>
    <w:rsid w:val="007F1943"/>
    <w:rsid w:val="00816736"/>
    <w:rsid w:val="008205EB"/>
    <w:rsid w:val="008403B9"/>
    <w:rsid w:val="00842634"/>
    <w:rsid w:val="008478B7"/>
    <w:rsid w:val="00874BA0"/>
    <w:rsid w:val="0088068C"/>
    <w:rsid w:val="00883825"/>
    <w:rsid w:val="008B3107"/>
    <w:rsid w:val="008B6E56"/>
    <w:rsid w:val="008B7119"/>
    <w:rsid w:val="008C2621"/>
    <w:rsid w:val="008D5109"/>
    <w:rsid w:val="008D7651"/>
    <w:rsid w:val="008E0BFC"/>
    <w:rsid w:val="008E75D6"/>
    <w:rsid w:val="008E784E"/>
    <w:rsid w:val="009166F7"/>
    <w:rsid w:val="00947964"/>
    <w:rsid w:val="00952664"/>
    <w:rsid w:val="00956108"/>
    <w:rsid w:val="0096711F"/>
    <w:rsid w:val="00970377"/>
    <w:rsid w:val="00976458"/>
    <w:rsid w:val="009867E9"/>
    <w:rsid w:val="009A3438"/>
    <w:rsid w:val="009A75F0"/>
    <w:rsid w:val="009B72AE"/>
    <w:rsid w:val="009B7547"/>
    <w:rsid w:val="009C5B4D"/>
    <w:rsid w:val="009D3BB5"/>
    <w:rsid w:val="009E0C28"/>
    <w:rsid w:val="009E1952"/>
    <w:rsid w:val="009E5D71"/>
    <w:rsid w:val="009F4F48"/>
    <w:rsid w:val="009F5808"/>
    <w:rsid w:val="00A01987"/>
    <w:rsid w:val="00A053A1"/>
    <w:rsid w:val="00A0618E"/>
    <w:rsid w:val="00A15FA6"/>
    <w:rsid w:val="00A16472"/>
    <w:rsid w:val="00A23CF7"/>
    <w:rsid w:val="00A276B3"/>
    <w:rsid w:val="00A34968"/>
    <w:rsid w:val="00A36B12"/>
    <w:rsid w:val="00A5674A"/>
    <w:rsid w:val="00A578D8"/>
    <w:rsid w:val="00A62EB3"/>
    <w:rsid w:val="00A725BA"/>
    <w:rsid w:val="00A87B13"/>
    <w:rsid w:val="00A96CCF"/>
    <w:rsid w:val="00AA7452"/>
    <w:rsid w:val="00AB2776"/>
    <w:rsid w:val="00AB5C6E"/>
    <w:rsid w:val="00AC54F5"/>
    <w:rsid w:val="00AE4561"/>
    <w:rsid w:val="00AF2111"/>
    <w:rsid w:val="00AF371E"/>
    <w:rsid w:val="00B145BE"/>
    <w:rsid w:val="00B16B8F"/>
    <w:rsid w:val="00B22690"/>
    <w:rsid w:val="00B3567B"/>
    <w:rsid w:val="00B42B12"/>
    <w:rsid w:val="00B437FA"/>
    <w:rsid w:val="00B503BB"/>
    <w:rsid w:val="00B7783E"/>
    <w:rsid w:val="00B83ACC"/>
    <w:rsid w:val="00B83C7A"/>
    <w:rsid w:val="00B94D4E"/>
    <w:rsid w:val="00B975B3"/>
    <w:rsid w:val="00BA0411"/>
    <w:rsid w:val="00BA48CA"/>
    <w:rsid w:val="00BB0BAF"/>
    <w:rsid w:val="00BE6BD6"/>
    <w:rsid w:val="00BF275B"/>
    <w:rsid w:val="00BF38E0"/>
    <w:rsid w:val="00BF3908"/>
    <w:rsid w:val="00BF4A21"/>
    <w:rsid w:val="00C105AC"/>
    <w:rsid w:val="00C139D1"/>
    <w:rsid w:val="00C258C1"/>
    <w:rsid w:val="00C3073F"/>
    <w:rsid w:val="00C417D9"/>
    <w:rsid w:val="00C429BB"/>
    <w:rsid w:val="00C433EA"/>
    <w:rsid w:val="00C43A94"/>
    <w:rsid w:val="00C53309"/>
    <w:rsid w:val="00C554CC"/>
    <w:rsid w:val="00C556FF"/>
    <w:rsid w:val="00C644DB"/>
    <w:rsid w:val="00C658EB"/>
    <w:rsid w:val="00C7414F"/>
    <w:rsid w:val="00C85868"/>
    <w:rsid w:val="00C9057D"/>
    <w:rsid w:val="00C94122"/>
    <w:rsid w:val="00CB4C07"/>
    <w:rsid w:val="00CC7483"/>
    <w:rsid w:val="00CD64D9"/>
    <w:rsid w:val="00CE0E5B"/>
    <w:rsid w:val="00CE3130"/>
    <w:rsid w:val="00CF085F"/>
    <w:rsid w:val="00CF1754"/>
    <w:rsid w:val="00CF3ED3"/>
    <w:rsid w:val="00D0753F"/>
    <w:rsid w:val="00D15A39"/>
    <w:rsid w:val="00D171DE"/>
    <w:rsid w:val="00D3304D"/>
    <w:rsid w:val="00D33CDC"/>
    <w:rsid w:val="00D429D0"/>
    <w:rsid w:val="00D51911"/>
    <w:rsid w:val="00D51921"/>
    <w:rsid w:val="00D6320D"/>
    <w:rsid w:val="00D6638B"/>
    <w:rsid w:val="00D76112"/>
    <w:rsid w:val="00D85BFF"/>
    <w:rsid w:val="00D92479"/>
    <w:rsid w:val="00DB5412"/>
    <w:rsid w:val="00DC008C"/>
    <w:rsid w:val="00DC7676"/>
    <w:rsid w:val="00DD18E1"/>
    <w:rsid w:val="00DD29E8"/>
    <w:rsid w:val="00DE70A6"/>
    <w:rsid w:val="00DF0E4E"/>
    <w:rsid w:val="00DF2A59"/>
    <w:rsid w:val="00DF643D"/>
    <w:rsid w:val="00DF7698"/>
    <w:rsid w:val="00E02E65"/>
    <w:rsid w:val="00E072DD"/>
    <w:rsid w:val="00E347C9"/>
    <w:rsid w:val="00E4252F"/>
    <w:rsid w:val="00E55FB1"/>
    <w:rsid w:val="00E56947"/>
    <w:rsid w:val="00E56D53"/>
    <w:rsid w:val="00E63BBB"/>
    <w:rsid w:val="00E7298F"/>
    <w:rsid w:val="00E8575E"/>
    <w:rsid w:val="00EB0F7E"/>
    <w:rsid w:val="00EC3E64"/>
    <w:rsid w:val="00ED09AD"/>
    <w:rsid w:val="00ED132E"/>
    <w:rsid w:val="00ED350B"/>
    <w:rsid w:val="00ED5218"/>
    <w:rsid w:val="00EE1192"/>
    <w:rsid w:val="00EE7680"/>
    <w:rsid w:val="00EE7EF9"/>
    <w:rsid w:val="00F115E0"/>
    <w:rsid w:val="00F24EE7"/>
    <w:rsid w:val="00F42991"/>
    <w:rsid w:val="00F42E42"/>
    <w:rsid w:val="00F47AD9"/>
    <w:rsid w:val="00F501C6"/>
    <w:rsid w:val="00F528CD"/>
    <w:rsid w:val="00F53673"/>
    <w:rsid w:val="00F62F7C"/>
    <w:rsid w:val="00F6553C"/>
    <w:rsid w:val="00F84FA2"/>
    <w:rsid w:val="00F9319C"/>
    <w:rsid w:val="00FA44EF"/>
    <w:rsid w:val="00FB5802"/>
    <w:rsid w:val="00FC0AC3"/>
    <w:rsid w:val="00FC2A45"/>
    <w:rsid w:val="00FC4023"/>
    <w:rsid w:val="00FC6DBE"/>
    <w:rsid w:val="00FD22ED"/>
    <w:rsid w:val="00FD45EC"/>
    <w:rsid w:val="00FD66DD"/>
    <w:rsid w:val="00FD7BB6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B8D0-AFEF-49E9-946A-8F73CEA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6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6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3690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1369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36903"/>
    <w:rPr>
      <w:rFonts w:ascii="Calibri" w:hAnsi="Calibri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1369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369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28BC5-9AA7-4293-99DE-EFEA3366FFFC}"/>
</file>

<file path=customXml/itemProps2.xml><?xml version="1.0" encoding="utf-8"?>
<ds:datastoreItem xmlns:ds="http://schemas.openxmlformats.org/officeDocument/2006/customXml" ds:itemID="{A6E43673-6270-4D4D-AB22-A5ECACDDD363}"/>
</file>

<file path=customXml/itemProps3.xml><?xml version="1.0" encoding="utf-8"?>
<ds:datastoreItem xmlns:ds="http://schemas.openxmlformats.org/officeDocument/2006/customXml" ds:itemID="{605E2744-A849-4D9A-801D-270204003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Mohamadou Zarou</dc:creator>
  <cp:keywords/>
  <dc:description/>
  <cp:lastModifiedBy>Ahmadou Traore</cp:lastModifiedBy>
  <cp:revision>5</cp:revision>
  <dcterms:created xsi:type="dcterms:W3CDTF">2017-01-11T17:57:00Z</dcterms:created>
  <dcterms:modified xsi:type="dcterms:W3CDTF">2017-01-11T18:12:00Z</dcterms:modified>
</cp:coreProperties>
</file>